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C963" w14:textId="77777777" w:rsidR="00DB5A3B" w:rsidRDefault="00DB5A3B" w:rsidP="00DB5A3B">
      <w:pPr>
        <w:spacing w:after="252" w:line="259" w:lineRule="auto"/>
        <w:ind w:left="60" w:hanging="10"/>
        <w:jc w:val="left"/>
      </w:pPr>
      <w:r>
        <w:rPr>
          <w:sz w:val="26"/>
        </w:rPr>
        <w:t>91.043 BARKING AND OFFENSIVE.</w:t>
      </w:r>
    </w:p>
    <w:p w14:paraId="5796D4A6" w14:textId="77777777" w:rsidR="00DB5A3B" w:rsidRDefault="00DB5A3B" w:rsidP="00DB5A3B">
      <w:pPr>
        <w:numPr>
          <w:ilvl w:val="0"/>
          <w:numId w:val="1"/>
        </w:numPr>
        <w:ind w:right="14"/>
      </w:pPr>
      <w:r>
        <w:t>It shall be unlawful for the owner to allow a dog to annoy or disturb any neighborhood or person by loud, continued or frequent barking, howling or yelping or to habitually bark at or chase pedestrians, drivers or owners of horses or vehicles while they are on any public sidewalks, streets or alleys in the city.</w:t>
      </w:r>
    </w:p>
    <w:p w14:paraId="5068BD8B" w14:textId="77777777" w:rsidR="00DB5A3B" w:rsidRDefault="00DB5A3B" w:rsidP="00DB5A3B">
      <w:pPr>
        <w:numPr>
          <w:ilvl w:val="0"/>
          <w:numId w:val="1"/>
        </w:numPr>
        <w:ind w:right="14"/>
      </w:pPr>
      <w:r>
        <w:t>Upon the written complaint of two or more affected persons from different households, filed within any 30-day period with the City Clerk or animal control officer, that any dog owned by the person named in the complaint is an annoyance OE disturbance, or otherwise violates the provisions of this section, the city police or a</w:t>
      </w:r>
      <w:r>
        <w:rPr>
          <w:u w:val="single" w:color="000000"/>
        </w:rPr>
        <w:t>nim</w:t>
      </w:r>
      <w:r>
        <w:t>al control officer shall investigate the complaint and, if in his or her opinion the situation warrants, notify the owner to silence and restrain the dog.</w:t>
      </w:r>
    </w:p>
    <w:p w14:paraId="5D3C6425" w14:textId="77777777" w:rsidR="00DB5A3B" w:rsidRDefault="00DB5A3B" w:rsidP="00DB5A3B">
      <w:pPr>
        <w:numPr>
          <w:ilvl w:val="0"/>
          <w:numId w:val="1"/>
        </w:numPr>
        <w:spacing w:after="0"/>
        <w:ind w:right="14"/>
      </w:pPr>
      <w:r>
        <w:t>The provisions of this section shall not be construed to apply to any city a</w:t>
      </w:r>
      <w:r>
        <w:rPr>
          <w:u w:val="single" w:color="000000"/>
        </w:rPr>
        <w:t>nim</w:t>
      </w:r>
      <w:r>
        <w:t xml:space="preserve">al shelter. </w:t>
      </w:r>
      <w:r>
        <w:rPr>
          <w:noProof/>
        </w:rPr>
        <w:drawing>
          <wp:inline distT="0" distB="0" distL="0" distR="0" wp14:anchorId="16E258B4" wp14:editId="0471B2F5">
            <wp:extent cx="4572" cy="4572"/>
            <wp:effectExtent l="0" t="0" r="0" b="0"/>
            <wp:docPr id="23950" name="Picture 23950"/>
            <wp:cNvGraphicFramePr/>
            <a:graphic xmlns:a="http://schemas.openxmlformats.org/drawingml/2006/main">
              <a:graphicData uri="http://schemas.openxmlformats.org/drawingml/2006/picture">
                <pic:pic xmlns:pic="http://schemas.openxmlformats.org/drawingml/2006/picture">
                  <pic:nvPicPr>
                    <pic:cNvPr id="23950" name="Picture 23950"/>
                    <pic:cNvPicPr/>
                  </pic:nvPicPr>
                  <pic:blipFill>
                    <a:blip r:embed="rId5"/>
                    <a:stretch>
                      <a:fillRect/>
                    </a:stretch>
                  </pic:blipFill>
                  <pic:spPr>
                    <a:xfrm>
                      <a:off x="0" y="0"/>
                      <a:ext cx="4572" cy="4572"/>
                    </a:xfrm>
                    <a:prstGeom prst="rect">
                      <a:avLst/>
                    </a:prstGeom>
                  </pic:spPr>
                </pic:pic>
              </a:graphicData>
            </a:graphic>
          </wp:inline>
        </w:drawing>
      </w:r>
      <w:r>
        <w:t>(1999 code, 6-114) Penalty, see 91.999 Statutory reference:</w:t>
      </w:r>
    </w:p>
    <w:p w14:paraId="70DAD9CC" w14:textId="77777777" w:rsidR="00DB5A3B" w:rsidRDefault="00DB5A3B" w:rsidP="00DB5A3B">
      <w:pPr>
        <w:spacing w:after="550"/>
        <w:ind w:left="428" w:right="14"/>
      </w:pPr>
      <w:r>
        <w:t>Authority to guard against annoyances, see Neb. RS 17-526</w:t>
      </w:r>
    </w:p>
    <w:p w14:paraId="322A21AC" w14:textId="77777777" w:rsidR="00DB5A3B" w:rsidRDefault="00DB5A3B"/>
    <w:sectPr w:rsidR="00DB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BAC"/>
    <w:multiLevelType w:val="hybridMultilevel"/>
    <w:tmpl w:val="605ADCDE"/>
    <w:lvl w:ilvl="0" w:tplc="D69239B2">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044CC">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C0BEE">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A88D8">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07AF4">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E48AC">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25A16">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048">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4CBD0">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626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3B"/>
    <w:rsid w:val="00DB5A3B"/>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D45B"/>
  <w15:chartTrackingRefBased/>
  <w15:docId w15:val="{6E5AF839-382D-4002-9AC8-A8A363EA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B"/>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B5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3B"/>
    <w:rPr>
      <w:rFonts w:eastAsiaTheme="majorEastAsia" w:cstheme="majorBidi"/>
      <w:color w:val="272727" w:themeColor="text1" w:themeTint="D8"/>
    </w:rPr>
  </w:style>
  <w:style w:type="paragraph" w:styleId="Title">
    <w:name w:val="Title"/>
    <w:basedOn w:val="Normal"/>
    <w:next w:val="Normal"/>
    <w:link w:val="TitleChar"/>
    <w:uiPriority w:val="10"/>
    <w:qFormat/>
    <w:rsid w:val="00DB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3B"/>
    <w:pPr>
      <w:spacing w:before="160"/>
      <w:jc w:val="center"/>
    </w:pPr>
    <w:rPr>
      <w:i/>
      <w:iCs/>
      <w:color w:val="404040" w:themeColor="text1" w:themeTint="BF"/>
    </w:rPr>
  </w:style>
  <w:style w:type="character" w:customStyle="1" w:styleId="QuoteChar">
    <w:name w:val="Quote Char"/>
    <w:basedOn w:val="DefaultParagraphFont"/>
    <w:link w:val="Quote"/>
    <w:uiPriority w:val="29"/>
    <w:rsid w:val="00DB5A3B"/>
    <w:rPr>
      <w:i/>
      <w:iCs/>
      <w:color w:val="404040" w:themeColor="text1" w:themeTint="BF"/>
    </w:rPr>
  </w:style>
  <w:style w:type="paragraph" w:styleId="ListParagraph">
    <w:name w:val="List Paragraph"/>
    <w:basedOn w:val="Normal"/>
    <w:uiPriority w:val="34"/>
    <w:qFormat/>
    <w:rsid w:val="00DB5A3B"/>
    <w:pPr>
      <w:ind w:left="720"/>
      <w:contextualSpacing/>
    </w:pPr>
  </w:style>
  <w:style w:type="character" w:styleId="IntenseEmphasis">
    <w:name w:val="Intense Emphasis"/>
    <w:basedOn w:val="DefaultParagraphFont"/>
    <w:uiPriority w:val="21"/>
    <w:qFormat/>
    <w:rsid w:val="00DB5A3B"/>
    <w:rPr>
      <w:i/>
      <w:iCs/>
      <w:color w:val="0F4761" w:themeColor="accent1" w:themeShade="BF"/>
    </w:rPr>
  </w:style>
  <w:style w:type="paragraph" w:styleId="IntenseQuote">
    <w:name w:val="Intense Quote"/>
    <w:basedOn w:val="Normal"/>
    <w:next w:val="Normal"/>
    <w:link w:val="IntenseQuoteChar"/>
    <w:uiPriority w:val="30"/>
    <w:qFormat/>
    <w:rsid w:val="00DB5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3B"/>
    <w:rPr>
      <w:i/>
      <w:iCs/>
      <w:color w:val="0F4761" w:themeColor="accent1" w:themeShade="BF"/>
    </w:rPr>
  </w:style>
  <w:style w:type="character" w:styleId="IntenseReference">
    <w:name w:val="Intense Reference"/>
    <w:basedOn w:val="DefaultParagraphFont"/>
    <w:uiPriority w:val="32"/>
    <w:qFormat/>
    <w:rsid w:val="00DB5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2026-07-09T20:55:00Z</dcterms:created>
  <dcterms:modified xsi:type="dcterms:W3CDTF">2026-07-09T20:56:00Z</dcterms:modified>
</cp:coreProperties>
</file>